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Licensavtal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Namn</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som för undertecknandet av detta avtal företräds av sitt bemyndigade ombud</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[Namn, titel/funktion],</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nedan kallad </w:t>
      </w:r>
      <w:r>
        <w:rPr>
          <w:rFonts w:ascii="Calibri" w:hAnsi="Calibri"/>
          <w:b/>
          <w:sz w:val="22"/>
          <w:szCs w:val="22"/>
        </w:rPr>
        <w:t>licensgivaren</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å ena sidan, och</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Europeiska unionen, företrädd av Europeiska kommissionen, med säte på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200, 1049 Bryssel, Belgien (nedan kallad </w:t>
      </w:r>
      <w:r>
        <w:rPr>
          <w:rFonts w:ascii="Calibri" w:hAnsi="Calibri"/>
          <w:b/>
          <w:sz w:val="22"/>
          <w:szCs w:val="22"/>
        </w:rPr>
        <w:t>licenstagaren</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å andra sidan,</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 xml:space="preserve">nedan kallade </w:t>
      </w:r>
      <w:r>
        <w:rPr>
          <w:rFonts w:ascii="Calibri" w:hAnsi="Calibri"/>
          <w:i/>
          <w:sz w:val="22"/>
          <w:szCs w:val="22"/>
        </w:rPr>
        <w:t>parterna</w:t>
      </w:r>
      <w:r>
        <w:rPr>
          <w:rFonts w:ascii="Calibri" w:hAnsi="Calibri"/>
          <w:sz w:val="22"/>
          <w:szCs w:val="22"/>
        </w:rPr>
        <w:t>.</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 xml:space="preserve">Med hänsyn till att licensgivaren är ägare till eller behörig att bevilja licens för användning av det verk som beskrivs nedan (nedan kallad </w:t>
      </w:r>
      <w:r>
        <w:rPr>
          <w:rFonts w:ascii="Calibri" w:hAnsi="Calibri"/>
          <w:i/>
          <w:iCs/>
          <w:sz w:val="22"/>
          <w:szCs w:val="22"/>
        </w:rPr>
        <w:t>verket</w:t>
      </w:r>
      <w:r>
        <w:rPr>
          <w:rFonts w:ascii="Calibri" w:hAnsi="Calibri"/>
          <w:sz w:val="22"/>
          <w:szCs w:val="22"/>
        </w:rPr>
        <w:t>), har parterna enats om följande: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Titeln på och en kort beskrivning av videon (-</w:t>
            </w:r>
            <w:proofErr w:type="spellStart"/>
            <w:r>
              <w:rPr>
                <w:rFonts w:ascii="Calibri" w:hAnsi="Calibri"/>
                <w:sz w:val="22"/>
                <w:szCs w:val="22"/>
                <w:highlight w:val="yellow"/>
              </w:rPr>
              <w:t>orna</w:t>
            </w:r>
            <w:proofErr w:type="spellEnd"/>
            <w:r>
              <w:rPr>
                <w:rFonts w:ascii="Calibri" w:hAnsi="Calibri"/>
                <w:sz w:val="22"/>
                <w:szCs w:val="22"/>
                <w:highlight w:val="yellow"/>
              </w:rPr>
              <w:t>)</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Videons längd:</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Ägare och upphovsman (om annan) till videon:</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Namn på skådespelare som agerar i videon:</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Produktionsår</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Licensgivaren ger licenstagaren en icke exklusiv, kostnadsfri och överförbar, världsomfattande licens att använda verket som kan licensieras vidare.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Rätten att använda verket omfattar i huvudsak rätten att återge, lagra, distribuera, ändra, publicera, visa, sprida, skapa härledda verk, sända, kommunicera till allmänheten eller på annat sätt offentliggöra verket, oavsett format, medium och språk, inbegripet på Europeiska unionens webbplatser och officiella sociala medier eller tredje parters webbplatser och i tv.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För att undvika oklarheter får licenstagaren lägga till ljud eller nya inslag (stycken, rubriker, fetstil, bildtext, teckenförklaring, innehållsförteckning, sammanfattning, grafik, textning på alla officiella </w:t>
      </w:r>
      <w:r>
        <w:rPr>
          <w:rFonts w:ascii="Calibri" w:hAnsi="Calibri"/>
          <w:sz w:val="22"/>
          <w:szCs w:val="22"/>
        </w:rPr>
        <w:lastRenderedPageBreak/>
        <w:t>EU-språk) till verket, eller bearbeta det för presentation, animering, piktogram, slideshow, ta delar från verket eller dela upp det i delar och arkivera eller inkludera verket i Europeiska kommissionens databaser, inklusive elektroniska databaser som är tillgängliga för allmänheten utan kostnad, och använda verket i alla andra syften som är nödvändiga för fullgörandet av Europeiska unionens uppdrag.</w:t>
      </w:r>
    </w:p>
    <w:p w14:paraId="55D16EFF" w14:textId="77777777" w:rsidR="00A67DA5" w:rsidRPr="00695670" w:rsidRDefault="00A67DA5" w:rsidP="005225CE">
      <w:pPr>
        <w:numPr>
          <w:ilvl w:val="0"/>
          <w:numId w:val="3"/>
        </w:numPr>
        <w:spacing w:after="120"/>
        <w:ind w:left="641" w:hanging="357"/>
        <w:jc w:val="both"/>
        <w:rPr>
          <w:rFonts w:asciiTheme="minorHAnsi" w:hAnsiTheme="minorHAnsi" w:cstheme="minorHAnsi"/>
          <w:sz w:val="22"/>
          <w:szCs w:val="22"/>
        </w:rPr>
      </w:pPr>
      <w:r>
        <w:rPr>
          <w:rFonts w:ascii="Calibri" w:hAnsi="Calibri"/>
          <w:sz w:val="22"/>
          <w:szCs w:val="22"/>
        </w:rPr>
        <w:t xml:space="preserve">Licenstagaren får ge sina anställda och uppdragstagare tillstånd att för licenstagarens räkning utöva </w:t>
      </w:r>
      <w:r w:rsidRPr="00695670">
        <w:rPr>
          <w:rFonts w:asciiTheme="minorHAnsi" w:hAnsiTheme="minorHAnsi" w:cstheme="minorHAnsi"/>
          <w:sz w:val="22"/>
          <w:szCs w:val="22"/>
        </w:rPr>
        <w:t xml:space="preserve">ovannämnda rättigheter som licensgivaren har beviljat licenstagaren. </w:t>
      </w:r>
    </w:p>
    <w:p w14:paraId="5E9C1ADB" w14:textId="675544C1" w:rsidR="0063439C" w:rsidRPr="00695670" w:rsidRDefault="00695670" w:rsidP="00695670">
      <w:pPr>
        <w:numPr>
          <w:ilvl w:val="0"/>
          <w:numId w:val="3"/>
        </w:numPr>
        <w:spacing w:after="120"/>
        <w:jc w:val="both"/>
        <w:rPr>
          <w:rFonts w:asciiTheme="minorHAnsi" w:hAnsiTheme="minorHAnsi" w:cstheme="minorHAnsi"/>
          <w:sz w:val="22"/>
          <w:szCs w:val="22"/>
        </w:rPr>
      </w:pPr>
      <w:r w:rsidRPr="00695670">
        <w:rPr>
          <w:rFonts w:asciiTheme="minorHAnsi" w:hAnsiTheme="minorHAnsi" w:cstheme="minorHAnsi"/>
        </w:rPr>
        <w:t>Ej tillämpligt</w:t>
      </w:r>
      <w:r w:rsidR="0063439C" w:rsidRPr="00695670">
        <w:rPr>
          <w:rFonts w:asciiTheme="minorHAnsi" w:hAnsiTheme="minorHAnsi" w:cstheme="minorHAnsi"/>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sidRPr="00695670">
        <w:rPr>
          <w:rFonts w:asciiTheme="minorHAnsi" w:hAnsiTheme="minorHAnsi" w:cstheme="minorHAnsi"/>
          <w:sz w:val="22"/>
          <w:szCs w:val="22"/>
        </w:rPr>
        <w:t>Licensen beviljas för</w:t>
      </w:r>
      <w:r>
        <w:rPr>
          <w:rFonts w:ascii="Calibri" w:hAnsi="Calibri"/>
          <w:sz w:val="22"/>
          <w:szCs w:val="22"/>
        </w:rPr>
        <w:t xml:space="preserve"> hela den tid som berörda upphovsrättigheter och, i förekommande fall, närstående rättigheter gäller.</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Äganderätten till alla upphovsrättigheter och andra immateriella rättigheter som hänför sig till verket förblir hos licensgivaren och licenstagaren förvärvar inte någon äganderätt i det.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Härledda verk omfattar originalverk som skapats av licenstagaren eller dennes uppdragstagare och som använder det verk som omfattas av detta avtal. Utan att det påverkar tillämpningen av ovanstående ska härledda verk ägas av licenstagaren.</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Utövandet av de rättigheter som beviljas licenstagaren enligt detta avtal villkoras av att licenstagaren visar följande meddelande som ett vederbörligt erkännande av licensgivaren och verkets upphovsman:</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[Licensgivarens meddelande om upphovsrätt – exempel: © Licensgivare, år]</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439FE87" w:rsidR="002951B0" w:rsidRPr="005225CE" w:rsidRDefault="00A90B8E" w:rsidP="005225CE">
      <w:pPr>
        <w:numPr>
          <w:ilvl w:val="0"/>
          <w:numId w:val="3"/>
        </w:numPr>
        <w:spacing w:after="120"/>
        <w:ind w:left="641" w:hanging="357"/>
        <w:jc w:val="both"/>
        <w:rPr>
          <w:rFonts w:ascii="Calibri" w:hAnsi="Calibri" w:cs="Calibri"/>
          <w:sz w:val="22"/>
          <w:szCs w:val="22"/>
        </w:rPr>
      </w:pPr>
      <w:r w:rsidRPr="00695670">
        <w:rPr>
          <w:rFonts w:asciiTheme="minorHAnsi" w:hAnsiTheme="minorHAnsi" w:cstheme="minorHAnsi"/>
        </w:rPr>
        <w:t>Ej tillämpligt</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Licensgivaren intygar att denne har erhållit alla nödvändiga tillstånd för att bevilja licens för de rättigheter som anges ovan, och garanterar att denne har erhållit alla nödvändiga tillstånd från innehavarna av upphovsrätt, närstående rättigheter och andra immateriella rättigheter knutna till verket samt, i tillämpliga fall, skriftliga godkännanden av personer som avbildas i verket.</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Licensgivaren garanterar att användningen av de immateriella rättigheter som genom detta avtal licensieras till licenstagaren inte inkräktar på tredje parts rättigheter och inte heller kommer att göra det i framtiden. Licensgivaren garanterar särskilt, men inte endast, att verket inte inkräktar på tredje parters upphovsrätt, närstående rättigheter eller bildrättigheter.</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Licensgivaren åtar sig att gottgöra och försvara licenstagaren och hålla denne skadeslös med avseende på fordringar, anspråk eller rättsliga åtgärder mot licenstagaren, liksom med avseende på eventuella kostnader eller utgifter, inbegripet rättegångskostnader i samband med rättsliga avgöranden och förfaranden rörande förpliktelser som uppkommer som en följd av utövandet av immateriella rättigheter som licensierats enligt detta avtal (dvs. om tredje part väcker talan mot Europeiska kommissionen för användning av verket).</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Licensgivaren samtycker till att personuppgifter behandlas i den mån det är nödvändigt för att uppnå det syfte som anges ovan. Licenstagaren garanterar att personuppgifter behandlas i enlighet med bestämmelserna i förordning (EU) 2018/1725. Licenstagaren kan arkivera uppgifterna.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Som registrerad har licensgivaren rätt att få tillgång till dennes personuppgifter, informeras om förekomsten och omfattningen av behandlingen av personuppgifter, för att korrigera felaktiga personuppgifter. För att utöva dessa rättigheter kan licensgivaren kontakta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[ange kontaktuppgifter till den man kan vända sig med begäran av detta slag].</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Utövandet av de rättigheter som beviljas enligt detta licensavtal ska regleras av och tolkas i enlighet med Europeiska unionens rätt, vid behov kompletterad av belgisk materiell rätt. Eventuella tvister, </w:t>
      </w:r>
      <w:r>
        <w:rPr>
          <w:rFonts w:ascii="Calibri" w:hAnsi="Calibri"/>
          <w:sz w:val="22"/>
          <w:szCs w:val="22"/>
        </w:rPr>
        <w:lastRenderedPageBreak/>
        <w:t>meningsskiljaktigheter eller anspråk som uppstår på grund av eller rör föremålet för detta avtal och som inte kan lösas i godo mellan licensgivaren och licenstagaren, ska hänskjutas till domstol i Bryssel.</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På licensgivarens vägnar</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Ort och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Namnteckning:</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 xml:space="preserve"> [Namn]:</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[Ställning/titel, om tillämpligt]</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A90B8E">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Den juridiska personens namn eller den fysiska personens för- och efternamn</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Avser endast juridiska personer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670"/>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0B8E"/>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sv-SE"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B4287-8810-4522-84AF-3B2A2B09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724</Words>
  <Characters>4596</Characters>
  <Application>Microsoft Office Word</Application>
  <DocSecurity>0</DocSecurity>
  <Lines>90</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5281</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2020-09-15T08:45:00Z</dcterms:modified>
</cp:coreProperties>
</file>